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32D" w:rsidRDefault="00D9232D" w:rsidP="00D9232D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</w:t>
      </w:r>
    </w:p>
    <w:p w:rsidR="00D9232D" w:rsidRPr="006E2A1C" w:rsidRDefault="00D9232D" w:rsidP="00D9232D">
      <w:pPr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6E2A1C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Статья 12.21.2. Нарушение правил перевозки опасных грузов</w:t>
      </w:r>
    </w:p>
    <w:p w:rsidR="00D9232D" w:rsidRPr="006E2A1C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1. </w:t>
      </w:r>
      <w:proofErr w:type="gramStart"/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Перевозка опасных грузов водителем, не имеющим свидетельства о подготовке водителей транспортных средств, перевозящих опасные грузы, свидетельства о допуске транспортного средства к перевозке опасных грузов, специального разрешения или аварийной карточки системы информации об опасности, предусмотренных правилами перевозки опасных грузов, а равно перевозка опасных грузов на транспортном средстве, конструкция которого не соответствует требованиям правил перевозки опасных грузов или на котором отсутствуют элементы</w:t>
      </w:r>
      <w:proofErr w:type="gramEnd"/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</w:t>
      </w:r>
      <w:proofErr w:type="gramStart"/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системы информации об опасности либо оборудование или средства, применяемые для ликвидации последствий происшествия при перевозке опасных грузов, либо несоблюдение условий перевозки опасных грузов, предусмотренных указанными правилами, -</w:t>
      </w:r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 на водителя в размере от двух тысяч до двух тысяч пятисот рублей или лишение права управления транспортными средствами на срок от четырех до шести месяцев;</w:t>
      </w:r>
      <w:proofErr w:type="gramEnd"/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должностных лиц, ответственных за перевозку, - от пятнадцати тысяч до двадцати тысяч рублей; на юридических лиц - от четырехсот тысяч до пятисот тысяч рублей.</w:t>
      </w:r>
    </w:p>
    <w:p w:rsidR="00D9232D" w:rsidRPr="006E2A1C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2. </w:t>
      </w:r>
      <w:proofErr w:type="gramStart"/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Нарушение правил перевозки опасных грузов, за исключением случаев, предусмотренных </w:t>
      </w:r>
      <w:hyperlink r:id="rId4" w:anchor="/document/99/901807667/XA00RMI2OO/" w:tgtFrame="_self" w:history="1">
        <w:r w:rsidRPr="006E2A1C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частью 1</w:t>
        </w:r>
      </w:hyperlink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 настоящей статьи, -</w:t>
      </w:r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  <w:t>влечет наложение административного штрафа на водителя в размере от одной тысячи до одной тысячи пятисот рублей; на должностных лиц, ответственных за перевозку, - от пяти тысяч до десяти тысяч рублей; на юридических лиц - от ста пятидесяти тысяч до двухсот пятидесяти тысяч рублей.</w:t>
      </w:r>
      <w:proofErr w:type="gramEnd"/>
    </w:p>
    <w:p w:rsidR="00D9232D" w:rsidRPr="006E2A1C" w:rsidRDefault="00D9232D" w:rsidP="00D923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E2A1C">
        <w:rPr>
          <w:rFonts w:ascii="Arial" w:eastAsia="Times New Roman" w:hAnsi="Arial" w:cs="Arial"/>
          <w:color w:val="222222"/>
          <w:sz w:val="20"/>
          <w:szCs w:val="20"/>
          <w:lang w:eastAsia="ru-RU"/>
        </w:rPr>
        <w:br/>
      </w:r>
    </w:p>
    <w:p w:rsidR="00D9232D" w:rsidRPr="00C568D0" w:rsidRDefault="00D9232D" w:rsidP="00D9232D">
      <w:pPr>
        <w:spacing w:after="80" w:line="240" w:lineRule="auto"/>
        <w:jc w:val="center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ru-RU"/>
        </w:rPr>
        <w:t>2</w:t>
      </w:r>
    </w:p>
    <w:p w:rsidR="00D9232D" w:rsidRPr="00C768C1" w:rsidRDefault="00D9232D" w:rsidP="00D9232D">
      <w:pPr>
        <w:spacing w:after="8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</w:pPr>
      <w:r w:rsidRPr="00C768C1">
        <w:rPr>
          <w:rFonts w:ascii="Arial" w:eastAsia="Times New Roman" w:hAnsi="Arial" w:cs="Arial"/>
          <w:b/>
          <w:color w:val="222222"/>
          <w:sz w:val="20"/>
          <w:szCs w:val="20"/>
          <w:lang w:eastAsia="ru-RU"/>
        </w:rPr>
        <w:t>Статья 21.22. Нарушение правил перевозки опасных грузов</w:t>
      </w:r>
    </w:p>
    <w:p w:rsidR="00D9232D" w:rsidRPr="00397123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1. Нарушение правил перевозки опасных грузов, за исключением случаев, предусмотренных частью 2 настоящей статьи, -</w:t>
      </w:r>
    </w:p>
    <w:p w:rsidR="00D9232D" w:rsidRPr="00397123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водителя в размере от одной тысячи до одной тысячи пятисот рублей; на должностных лиц, ответственных за перевозку, - от пяти тысяч до десяти тысяч рублей; на индивидуальных предпринимателей - от десяти тысяч до пятнадцати тысяч рублей; на юридических лиц - от ста пятидесяти тысяч до двухсот пятидесяти тысяч рублей.</w:t>
      </w:r>
      <w:proofErr w:type="gramEnd"/>
    </w:p>
    <w:p w:rsidR="00D9232D" w:rsidRPr="00397123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2. </w:t>
      </w: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Перевозка опасных грузов водителем, не имеющим свидетельства о подготовке водителей транспортных средств, перевозящих опасные грузы, свидетельства о допуске транспортного средства к перевозке опасных грузов, специального разрешения или аварийной карточки системы информации об опасности, предусмотренных правилами перевозки опасных грузов, а равно перевозка опасных грузов на транспортном средстве, конструкция которого не соответствует требованиям правил перевозки опасных грузов или на котором отсутствуют элементы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системы информации об опасности либо оборудование или средства, применяемые для ликвидации последствий происшествия при перевозке опасных грузов, либо несоблюдение условий перевозки опасных грузов, предусмотренных указанными правилами, -</w:t>
      </w:r>
    </w:p>
    <w:p w:rsidR="00D9232D" w:rsidRPr="00C568D0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  <w:proofErr w:type="gramStart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>влечет наложение административного штрафа на водителя в размере от двух тысяч до двух тысяч пятисот рублей или лишение права заниматься деятельностью, связанной с управлением транспортными средствами, на срок от четырех до шести месяцев; на должностных лиц, ответственных за перевозку, - от пятнадцати тысяч до двадцати тысяч рублей; на индивидуальных предпринимателей - от двадцати тысяч до двадцати пяти тысяч рублей;</w:t>
      </w:r>
      <w:proofErr w:type="gramEnd"/>
      <w:r w:rsidRPr="00397123">
        <w:rPr>
          <w:rFonts w:ascii="Arial" w:eastAsia="Times New Roman" w:hAnsi="Arial" w:cs="Arial"/>
          <w:color w:val="222222"/>
          <w:sz w:val="20"/>
          <w:szCs w:val="20"/>
          <w:lang w:eastAsia="ru-RU"/>
        </w:rPr>
        <w:t xml:space="preserve"> на юридических лиц - от четырехсот тысяч до пятисот тысяч рублей.</w:t>
      </w:r>
    </w:p>
    <w:p w:rsidR="00D9232D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9232D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9232D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9232D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9232D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D9232D" w:rsidRDefault="00D9232D" w:rsidP="00D9232D">
      <w:pPr>
        <w:spacing w:after="80" w:line="240" w:lineRule="auto"/>
        <w:rPr>
          <w:rFonts w:ascii="Arial" w:eastAsia="Times New Roman" w:hAnsi="Arial" w:cs="Arial"/>
          <w:color w:val="222222"/>
          <w:sz w:val="20"/>
          <w:szCs w:val="20"/>
          <w:lang w:eastAsia="ru-RU"/>
        </w:rPr>
      </w:pPr>
    </w:p>
    <w:p w:rsidR="00502F39" w:rsidRDefault="00502F39"/>
    <w:sectPr w:rsidR="00502F39" w:rsidSect="0050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9232D"/>
    <w:rsid w:val="00502F39"/>
    <w:rsid w:val="00D9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1ju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2936</Characters>
  <Application>Microsoft Office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2020-02-11T19:54:00Z</dcterms:created>
  <dcterms:modified xsi:type="dcterms:W3CDTF">2020-02-11T19:54:00Z</dcterms:modified>
</cp:coreProperties>
</file>